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90" w:type="dxa"/>
        <w:tblInd w:w="0" w:type="dxa"/>
        <w:tblLook w:val="04A0" w:firstRow="1" w:lastRow="0" w:firstColumn="1" w:lastColumn="0" w:noHBand="0" w:noVBand="1"/>
      </w:tblPr>
      <w:tblGrid>
        <w:gridCol w:w="4480"/>
        <w:gridCol w:w="4910"/>
      </w:tblGrid>
      <w:tr w:rsidR="00D53E82" w:rsidRPr="00CB3E9D" w14:paraId="1B82DF88" w14:textId="77777777" w:rsidTr="00794B9A">
        <w:trPr>
          <w:trHeight w:val="264"/>
        </w:trPr>
        <w:tc>
          <w:tcPr>
            <w:tcW w:w="4480" w:type="dxa"/>
            <w:tcBorders>
              <w:top w:val="single" w:sz="4" w:space="0" w:color="auto"/>
              <w:left w:val="single" w:sz="4" w:space="0" w:color="auto"/>
              <w:bottom w:val="single" w:sz="4" w:space="0" w:color="auto"/>
              <w:right w:val="single" w:sz="4" w:space="0" w:color="auto"/>
            </w:tcBorders>
            <w:vAlign w:val="center"/>
          </w:tcPr>
          <w:p w14:paraId="596CD216" w14:textId="344D368B" w:rsidR="00D53E82" w:rsidRPr="00CB3E9D" w:rsidRDefault="00D53E82" w:rsidP="00CB3E9D">
            <w:pPr>
              <w:suppressAutoHyphens/>
              <w:ind w:left="0"/>
              <w:rPr>
                <w:rFonts w:cs="Arial"/>
                <w:caps/>
              </w:rPr>
            </w:pPr>
            <w:bookmarkStart w:id="0" w:name="_Hlk55916773"/>
            <w:bookmarkStart w:id="1" w:name="_Hlk56689150"/>
            <w:r w:rsidRPr="00CB3E9D">
              <w:rPr>
                <w:rFonts w:cs="Arial"/>
                <w:caps/>
              </w:rPr>
              <w:t xml:space="preserve">REView dATE: </w:t>
            </w:r>
          </w:p>
        </w:tc>
        <w:tc>
          <w:tcPr>
            <w:tcW w:w="4909" w:type="dxa"/>
            <w:tcBorders>
              <w:top w:val="single" w:sz="4" w:space="0" w:color="auto"/>
              <w:left w:val="single" w:sz="4" w:space="0" w:color="auto"/>
              <w:bottom w:val="single" w:sz="4" w:space="0" w:color="auto"/>
              <w:right w:val="single" w:sz="4" w:space="0" w:color="auto"/>
            </w:tcBorders>
            <w:vAlign w:val="center"/>
          </w:tcPr>
          <w:p w14:paraId="145BA984" w14:textId="113243B9" w:rsidR="00D53E82" w:rsidRPr="00CB3E9D" w:rsidRDefault="00D53E82" w:rsidP="00CB3E9D">
            <w:pPr>
              <w:pStyle w:val="Header"/>
              <w:tabs>
                <w:tab w:val="left" w:pos="5760"/>
                <w:tab w:val="left" w:pos="7920"/>
              </w:tabs>
              <w:suppressAutoHyphens/>
              <w:ind w:left="0"/>
              <w:rPr>
                <w:rFonts w:cs="Arial"/>
                <w:sz w:val="20"/>
              </w:rPr>
            </w:pPr>
            <w:r w:rsidRPr="00CB3E9D">
              <w:rPr>
                <w:rFonts w:cs="Arial"/>
                <w:sz w:val="20"/>
              </w:rPr>
              <w:t>REVISION DATE:</w:t>
            </w:r>
          </w:p>
        </w:tc>
      </w:tr>
      <w:tr w:rsidR="00D000CF" w:rsidRPr="00CB3E9D" w14:paraId="4E589998" w14:textId="77777777" w:rsidTr="00794B9A">
        <w:trPr>
          <w:trHeight w:val="264"/>
        </w:trPr>
        <w:tc>
          <w:tcPr>
            <w:tcW w:w="9390" w:type="dxa"/>
            <w:gridSpan w:val="2"/>
            <w:tcBorders>
              <w:top w:val="single" w:sz="4" w:space="0" w:color="auto"/>
              <w:left w:val="single" w:sz="4" w:space="0" w:color="auto"/>
              <w:bottom w:val="single" w:sz="4" w:space="0" w:color="auto"/>
              <w:right w:val="single" w:sz="4" w:space="0" w:color="auto"/>
            </w:tcBorders>
            <w:vAlign w:val="center"/>
          </w:tcPr>
          <w:p w14:paraId="4CCF78C2" w14:textId="13472A7A" w:rsidR="00D000CF" w:rsidRPr="00CB3E9D" w:rsidRDefault="00D000CF" w:rsidP="00CB3E9D">
            <w:pPr>
              <w:pStyle w:val="Header"/>
              <w:tabs>
                <w:tab w:val="left" w:pos="5760"/>
                <w:tab w:val="left" w:pos="7920"/>
              </w:tabs>
              <w:suppressAutoHyphens/>
              <w:ind w:left="0"/>
              <w:rPr>
                <w:rFonts w:cs="Arial"/>
                <w:sz w:val="20"/>
              </w:rPr>
            </w:pPr>
            <w:r w:rsidRPr="00CB3E9D">
              <w:rPr>
                <w:rFonts w:cs="Arial"/>
                <w:caps w:val="0"/>
                <w:sz w:val="20"/>
              </w:rPr>
              <w:t xml:space="preserve">POLICY SOURCE: </w:t>
            </w:r>
            <w:r w:rsidR="00836D08" w:rsidRPr="00836D08">
              <w:rPr>
                <w:rFonts w:cs="Arial"/>
                <w:caps w:val="0"/>
                <w:sz w:val="20"/>
              </w:rPr>
              <w:t>Little Hoover Commission 2001 Recommendation</w:t>
            </w:r>
            <w:r w:rsidR="00836D08">
              <w:rPr>
                <w:rFonts w:cs="Arial"/>
                <w:caps w:val="0"/>
                <w:sz w:val="20"/>
              </w:rPr>
              <w:t xml:space="preserve">; </w:t>
            </w:r>
            <w:r w:rsidRPr="00CB3E9D">
              <w:rPr>
                <w:rFonts w:cs="Arial"/>
                <w:caps w:val="0"/>
                <w:sz w:val="20"/>
              </w:rPr>
              <w:t>California Special Districts Association Best Practice</w:t>
            </w:r>
          </w:p>
        </w:tc>
      </w:tr>
      <w:bookmarkEnd w:id="1"/>
    </w:tbl>
    <w:p w14:paraId="6575BE16" w14:textId="77777777" w:rsidR="00D53E82" w:rsidRDefault="00D53E82" w:rsidP="00CB3E9D">
      <w:pPr>
        <w:suppressAutoHyphens/>
        <w:ind w:left="0"/>
        <w:rPr>
          <w:rFonts w:cs="Arial"/>
          <w:b/>
          <w:bCs/>
        </w:rPr>
      </w:pPr>
    </w:p>
    <w:p w14:paraId="6BD4413C" w14:textId="332A44BF" w:rsidR="00C1515C" w:rsidRPr="00794B9A" w:rsidRDefault="00C1515C" w:rsidP="00CB3E9D">
      <w:pPr>
        <w:suppressAutoHyphens/>
        <w:ind w:left="1440" w:hanging="1440"/>
        <w:rPr>
          <w:rFonts w:cs="Arial"/>
        </w:rPr>
      </w:pPr>
      <w:r w:rsidRPr="00D77067">
        <w:rPr>
          <w:rFonts w:cs="Arial"/>
          <w:b/>
          <w:bCs/>
        </w:rPr>
        <w:t>Purpose:</w:t>
      </w:r>
      <w:r w:rsidR="00794B9A">
        <w:rPr>
          <w:rFonts w:cs="Arial"/>
          <w:b/>
          <w:bCs/>
        </w:rPr>
        <w:tab/>
        <w:t>T</w:t>
      </w:r>
      <w:r w:rsidR="00794B9A" w:rsidRPr="00794B9A">
        <w:rPr>
          <w:rFonts w:cs="Arial"/>
        </w:rPr>
        <w:t>he Board of Directors wants to ensure that the District will always have sufficient funding available to meet its operating, capital, and debt service cost obligations,</w:t>
      </w:r>
      <w:r w:rsidR="00794B9A">
        <w:rPr>
          <w:rFonts w:cs="Arial"/>
        </w:rPr>
        <w:t xml:space="preserve"> and </w:t>
      </w:r>
      <w:r w:rsidR="00794B9A" w:rsidRPr="00794B9A">
        <w:rPr>
          <w:rFonts w:cs="Arial"/>
        </w:rPr>
        <w:t>recognizes the need to establish the finances necessary to secure additional health care services for the benefit of existing and future residents</w:t>
      </w:r>
      <w:r w:rsidR="00794B9A">
        <w:rPr>
          <w:rFonts w:cs="Arial"/>
        </w:rPr>
        <w:t xml:space="preserve">. Therefore, the Board is establishing </w:t>
      </w:r>
      <w:r w:rsidR="00794B9A" w:rsidRPr="00794B9A">
        <w:rPr>
          <w:rFonts w:cs="Arial"/>
        </w:rPr>
        <w:t>the Del Puerto Health Care District Reserve Policy</w:t>
      </w:r>
      <w:r w:rsidR="00794B9A">
        <w:rPr>
          <w:rFonts w:cs="Arial"/>
        </w:rPr>
        <w:t>.</w:t>
      </w:r>
    </w:p>
    <w:p w14:paraId="2F7D68DB" w14:textId="5E159418" w:rsidR="003C06FF" w:rsidRPr="00AE3733" w:rsidRDefault="003C06FF" w:rsidP="00CB3E9D">
      <w:pPr>
        <w:suppressAutoHyphens/>
        <w:ind w:left="1440" w:hanging="1440"/>
        <w:rPr>
          <w:rFonts w:cs="Arial"/>
        </w:rPr>
      </w:pPr>
    </w:p>
    <w:p w14:paraId="514DE7CF" w14:textId="3A62236C" w:rsidR="00AE3733" w:rsidRPr="00AE3733" w:rsidRDefault="00C1515C" w:rsidP="00CB3E9D">
      <w:pPr>
        <w:suppressAutoHyphens/>
        <w:ind w:left="1440" w:hanging="1440"/>
        <w:rPr>
          <w:rFonts w:cs="Arial"/>
        </w:rPr>
      </w:pPr>
      <w:r w:rsidRPr="00D77067">
        <w:rPr>
          <w:rFonts w:cs="Arial"/>
          <w:b/>
          <w:bCs/>
        </w:rPr>
        <w:t>Policy:</w:t>
      </w:r>
      <w:r w:rsidR="007A096B" w:rsidRPr="00D77067">
        <w:rPr>
          <w:rFonts w:cs="Arial"/>
          <w:b/>
          <w:bCs/>
        </w:rPr>
        <w:t xml:space="preserve"> </w:t>
      </w:r>
      <w:r w:rsidR="007A096B" w:rsidRPr="00D77067">
        <w:rPr>
          <w:rFonts w:cs="Arial"/>
          <w:b/>
          <w:bCs/>
        </w:rPr>
        <w:tab/>
      </w:r>
      <w:r w:rsidR="00794B9A">
        <w:rPr>
          <w:rFonts w:cs="Arial"/>
          <w:b/>
          <w:bCs/>
        </w:rPr>
        <w:t xml:space="preserve">DPHCD </w:t>
      </w:r>
      <w:r w:rsidR="00794B9A">
        <w:rPr>
          <w:rFonts w:cs="Arial"/>
        </w:rPr>
        <w:t>complie</w:t>
      </w:r>
      <w:r w:rsidR="00FD2531">
        <w:rPr>
          <w:rFonts w:cs="Arial"/>
        </w:rPr>
        <w:t>s</w:t>
      </w:r>
      <w:r w:rsidR="00794B9A">
        <w:rPr>
          <w:rFonts w:cs="Arial"/>
        </w:rPr>
        <w:t xml:space="preserve"> with</w:t>
      </w:r>
      <w:r w:rsidR="00794B9A">
        <w:rPr>
          <w:rFonts w:cs="Arial"/>
        </w:rPr>
        <w:t xml:space="preserve"> </w:t>
      </w:r>
      <w:r w:rsidR="00794B9A" w:rsidRPr="00794B9A">
        <w:rPr>
          <w:rFonts w:cs="Arial"/>
        </w:rPr>
        <w:t>requirements imposed by law for the handling of developer related fees</w:t>
      </w:r>
      <w:r w:rsidR="00794B9A">
        <w:rPr>
          <w:rFonts w:cs="Arial"/>
        </w:rPr>
        <w:t>. DPHCD</w:t>
      </w:r>
      <w:r w:rsidR="00794B9A" w:rsidRPr="00794B9A">
        <w:rPr>
          <w:rFonts w:cs="Arial"/>
        </w:rPr>
        <w:t xml:space="preserve"> wants financial planning to address the planned needs for capital projects and equipment purchases</w:t>
      </w:r>
      <w:r w:rsidR="00794B9A">
        <w:rPr>
          <w:rFonts w:cs="Arial"/>
        </w:rPr>
        <w:t xml:space="preserve">. </w:t>
      </w:r>
      <w:r w:rsidR="00794B9A">
        <w:rPr>
          <w:rFonts w:cs="Arial"/>
        </w:rPr>
        <w:t xml:space="preserve">DPHCD </w:t>
      </w:r>
      <w:r w:rsidR="00FD2531">
        <w:rPr>
          <w:rFonts w:cs="Arial"/>
        </w:rPr>
        <w:t>desires</w:t>
      </w:r>
      <w:r w:rsidR="00794B9A">
        <w:rPr>
          <w:rFonts w:cs="Arial"/>
        </w:rPr>
        <w:t xml:space="preserve"> a </w:t>
      </w:r>
      <w:r w:rsidR="00794B9A" w:rsidRPr="00794B9A">
        <w:rPr>
          <w:rFonts w:cs="Arial"/>
        </w:rPr>
        <w:t>reserve for unanticipated and unforeseeable expenses</w:t>
      </w:r>
      <w:r w:rsidR="00794B9A">
        <w:rPr>
          <w:rFonts w:cs="Arial"/>
        </w:rPr>
        <w:t xml:space="preserve"> and </w:t>
      </w:r>
      <w:r w:rsidR="00794B9A" w:rsidRPr="00794B9A">
        <w:rPr>
          <w:rFonts w:cs="Arial"/>
        </w:rPr>
        <w:t>recognizes a need for long term strategic financial policies</w:t>
      </w:r>
      <w:r w:rsidR="00794B9A">
        <w:rPr>
          <w:rFonts w:cs="Arial"/>
        </w:rPr>
        <w:t>.</w:t>
      </w:r>
    </w:p>
    <w:p w14:paraId="162F37BC" w14:textId="77777777" w:rsidR="00794B9A" w:rsidRDefault="00794B9A" w:rsidP="00CB3E9D">
      <w:pPr>
        <w:suppressAutoHyphens/>
        <w:ind w:left="1440" w:hanging="1440"/>
        <w:rPr>
          <w:rFonts w:cs="Arial"/>
          <w:b/>
          <w:bCs/>
        </w:rPr>
      </w:pPr>
    </w:p>
    <w:p w14:paraId="72C94E5C" w14:textId="61F88F05" w:rsidR="00AE3733" w:rsidRDefault="003C06FF" w:rsidP="00CB3E9D">
      <w:pPr>
        <w:suppressAutoHyphens/>
        <w:ind w:left="1440" w:hanging="1440"/>
        <w:rPr>
          <w:rFonts w:cs="Arial"/>
          <w:b/>
          <w:bCs/>
        </w:rPr>
      </w:pPr>
      <w:r w:rsidRPr="00D77067">
        <w:rPr>
          <w:rFonts w:cs="Arial"/>
          <w:b/>
          <w:bCs/>
        </w:rPr>
        <w:t>Procedure</w:t>
      </w:r>
      <w:r w:rsidR="007A096B" w:rsidRPr="00D77067">
        <w:rPr>
          <w:rFonts w:cs="Arial"/>
          <w:b/>
          <w:bCs/>
        </w:rPr>
        <w:t>:</w:t>
      </w:r>
      <w:r w:rsidR="005D2E0C">
        <w:rPr>
          <w:rFonts w:cs="Arial"/>
          <w:b/>
          <w:bCs/>
        </w:rPr>
        <w:tab/>
      </w:r>
    </w:p>
    <w:p w14:paraId="179397F9" w14:textId="526D8980" w:rsidR="00794B9A" w:rsidRDefault="00794B9A" w:rsidP="00CB3E9D">
      <w:pPr>
        <w:suppressAutoHyphens/>
        <w:ind w:left="1440" w:hanging="1440"/>
        <w:rPr>
          <w:rFonts w:cs="Arial"/>
          <w:b/>
          <w:bCs/>
        </w:rPr>
      </w:pPr>
    </w:p>
    <w:p w14:paraId="53B18E94" w14:textId="036FB6F8" w:rsidR="00794B9A" w:rsidRPr="00794B9A" w:rsidRDefault="00794B9A" w:rsidP="00CB3E9D">
      <w:pPr>
        <w:pStyle w:val="Heading1"/>
        <w:suppressAutoHyphens/>
        <w:ind w:left="1383"/>
        <w:rPr>
          <w:color w:val="auto"/>
          <w:sz w:val="22"/>
        </w:rPr>
      </w:pPr>
      <w:r w:rsidRPr="007E71F7">
        <w:rPr>
          <w:w w:val="105"/>
        </w:rPr>
        <w:t>Legally Restricted Reserves:</w:t>
      </w:r>
    </w:p>
    <w:p w14:paraId="6A9C0A73" w14:textId="5D1829B1" w:rsidR="00FD2531" w:rsidRDefault="00FD2531" w:rsidP="00CB3E9D">
      <w:pPr>
        <w:pStyle w:val="BodyText"/>
        <w:suppressAutoHyphens/>
        <w:spacing w:line="290" w:lineRule="auto"/>
        <w:ind w:left="1390" w:right="371" w:firstLine="3"/>
        <w:rPr>
          <w:w w:val="105"/>
        </w:rPr>
      </w:pPr>
      <w:r>
        <w:rPr>
          <w:w w:val="105"/>
        </w:rPr>
        <w:t>Legally restricted reserves</w:t>
      </w:r>
      <w:r w:rsidRPr="007E71F7">
        <w:rPr>
          <w:w w:val="105"/>
        </w:rPr>
        <w:t xml:space="preserve"> are </w:t>
      </w:r>
      <w:r>
        <w:rPr>
          <w:w w:val="105"/>
        </w:rPr>
        <w:t>managed according to restrictions and rules established by law</w:t>
      </w:r>
      <w:r w:rsidRPr="007E71F7">
        <w:rPr>
          <w:w w:val="105"/>
        </w:rPr>
        <w:t xml:space="preserve">. The Board of Directors has </w:t>
      </w:r>
      <w:r>
        <w:rPr>
          <w:w w:val="105"/>
        </w:rPr>
        <w:t>limited</w:t>
      </w:r>
      <w:r w:rsidRPr="007E71F7">
        <w:rPr>
          <w:w w:val="105"/>
        </w:rPr>
        <w:t xml:space="preserve"> discretion in the management and designation of </w:t>
      </w:r>
      <w:r>
        <w:rPr>
          <w:w w:val="105"/>
        </w:rPr>
        <w:t>legally restricted reserves</w:t>
      </w:r>
      <w:r w:rsidRPr="007E71F7">
        <w:rPr>
          <w:w w:val="105"/>
        </w:rPr>
        <w:t xml:space="preserve">. Such funds </w:t>
      </w:r>
      <w:r>
        <w:rPr>
          <w:w w:val="105"/>
        </w:rPr>
        <w:t>used according to</w:t>
      </w:r>
      <w:r w:rsidRPr="007E71F7">
        <w:rPr>
          <w:w w:val="105"/>
        </w:rPr>
        <w:t xml:space="preserve"> Board action.</w:t>
      </w:r>
    </w:p>
    <w:p w14:paraId="67FDD6CA" w14:textId="6D5DDBCB" w:rsidR="00794B9A" w:rsidRPr="00794B9A" w:rsidRDefault="00794B9A" w:rsidP="00CB3E9D">
      <w:pPr>
        <w:pStyle w:val="ListParagraph"/>
        <w:widowControl w:val="0"/>
        <w:numPr>
          <w:ilvl w:val="0"/>
          <w:numId w:val="38"/>
        </w:numPr>
        <w:tabs>
          <w:tab w:val="left" w:pos="785"/>
        </w:tabs>
        <w:suppressAutoHyphens/>
        <w:autoSpaceDE w:val="0"/>
        <w:autoSpaceDN w:val="0"/>
        <w:ind w:left="1604"/>
        <w:contextualSpacing w:val="0"/>
        <w:rPr>
          <w:i/>
          <w:sz w:val="19"/>
        </w:rPr>
      </w:pPr>
      <w:r w:rsidRPr="007E71F7">
        <w:rPr>
          <w:i/>
          <w:w w:val="105"/>
          <w:sz w:val="19"/>
        </w:rPr>
        <w:t>Mitigation</w:t>
      </w:r>
      <w:r w:rsidRPr="007E71F7">
        <w:rPr>
          <w:i/>
          <w:spacing w:val="10"/>
          <w:w w:val="105"/>
          <w:sz w:val="19"/>
        </w:rPr>
        <w:t xml:space="preserve"> </w:t>
      </w:r>
      <w:r w:rsidRPr="007E71F7">
        <w:rPr>
          <w:i/>
          <w:w w:val="105"/>
          <w:sz w:val="19"/>
        </w:rPr>
        <w:t>Fees:</w:t>
      </w:r>
    </w:p>
    <w:p w14:paraId="1025F01B" w14:textId="77777777" w:rsidR="00794B9A" w:rsidRPr="007E71F7" w:rsidRDefault="00794B9A" w:rsidP="00CB3E9D">
      <w:pPr>
        <w:pStyle w:val="BodyText"/>
        <w:suppressAutoHyphens/>
        <w:spacing w:line="290" w:lineRule="auto"/>
        <w:ind w:left="1385" w:right="110" w:hanging="3"/>
      </w:pPr>
      <w:r w:rsidRPr="007E71F7">
        <w:rPr>
          <w:w w:val="105"/>
        </w:rPr>
        <w:t>DPHCD will establish a Mitigation Fee (aka Impact Fee or Developer Fee) account and keep separate the funds collected from developers to pay for the mitigation of costs related to new facilities or equipment necessary to deliver health care to newly developed commercial and residential property. These funds are subject to the requirements of the Mitigation Fee Act (AB 1600). The funds may not be used to support ongoing operations of the District. The District is legally required to account for these funds separately. An annual report is required to show balance forward, fees collected, income earned, expenditures, and future comments. All funds collected must be committed or expended within five years of being collected or they must be refunded. These funds are restricted to the design and construction of capital facilities or capital equipment for health care delivery with the District</w:t>
      </w:r>
      <w:r w:rsidRPr="007E71F7">
        <w:rPr>
          <w:spacing w:val="7"/>
          <w:w w:val="105"/>
        </w:rPr>
        <w:t xml:space="preserve"> </w:t>
      </w:r>
      <w:r w:rsidRPr="007E71F7">
        <w:rPr>
          <w:w w:val="105"/>
        </w:rPr>
        <w:t>boundaries.</w:t>
      </w:r>
    </w:p>
    <w:p w14:paraId="7CD908CF" w14:textId="59E06CE4" w:rsidR="00794B9A" w:rsidRPr="00794B9A" w:rsidRDefault="00794B9A" w:rsidP="00CB3E9D">
      <w:pPr>
        <w:pStyle w:val="ListParagraph"/>
        <w:widowControl w:val="0"/>
        <w:numPr>
          <w:ilvl w:val="0"/>
          <w:numId w:val="38"/>
        </w:numPr>
        <w:tabs>
          <w:tab w:val="left" w:pos="786"/>
        </w:tabs>
        <w:suppressAutoHyphens/>
        <w:autoSpaceDE w:val="0"/>
        <w:autoSpaceDN w:val="0"/>
        <w:ind w:left="1605" w:hanging="220"/>
        <w:contextualSpacing w:val="0"/>
        <w:rPr>
          <w:i/>
          <w:sz w:val="19"/>
        </w:rPr>
      </w:pPr>
      <w:r w:rsidRPr="007E71F7">
        <w:rPr>
          <w:i/>
          <w:w w:val="105"/>
          <w:sz w:val="19"/>
        </w:rPr>
        <w:t>USDA Debt Service</w:t>
      </w:r>
      <w:r w:rsidRPr="007E71F7">
        <w:rPr>
          <w:i/>
          <w:spacing w:val="14"/>
          <w:w w:val="105"/>
          <w:sz w:val="19"/>
        </w:rPr>
        <w:t xml:space="preserve"> </w:t>
      </w:r>
      <w:r w:rsidRPr="007E71F7">
        <w:rPr>
          <w:i/>
          <w:w w:val="105"/>
          <w:sz w:val="19"/>
        </w:rPr>
        <w:t>Reserve:</w:t>
      </w:r>
    </w:p>
    <w:p w14:paraId="39477B46" w14:textId="605B442E" w:rsidR="00794B9A" w:rsidRPr="007E71F7" w:rsidRDefault="00794B9A" w:rsidP="00CB3E9D">
      <w:pPr>
        <w:pStyle w:val="BodyText"/>
        <w:suppressAutoHyphens/>
        <w:spacing w:line="290" w:lineRule="auto"/>
        <w:ind w:left="1388" w:right="263"/>
      </w:pPr>
      <w:r w:rsidRPr="007E71F7">
        <w:rPr>
          <w:w w:val="105"/>
        </w:rPr>
        <w:t>DPHCD will maintain a Debt Service Reserve accounting on its balance sheet. This fund is governed by legal conditions required by the USDA for the District's loan financing. The loan conditions require that this fund be maintained at an amount at least equal to an average annual loan installment. This reserve will be accumulated at the rate of at least one-tenth of that average installment each year until the required level is reached which is one average annual loan installment.</w:t>
      </w:r>
    </w:p>
    <w:p w14:paraId="57128287" w14:textId="77777777" w:rsidR="00794B9A" w:rsidRPr="007E71F7" w:rsidRDefault="00794B9A" w:rsidP="00CB3E9D">
      <w:pPr>
        <w:pStyle w:val="Heading1"/>
        <w:suppressAutoHyphens/>
        <w:ind w:left="1389"/>
        <w:rPr>
          <w:color w:val="auto"/>
        </w:rPr>
      </w:pPr>
      <w:r w:rsidRPr="007E71F7">
        <w:rPr>
          <w:color w:val="auto"/>
          <w:w w:val="105"/>
        </w:rPr>
        <w:lastRenderedPageBreak/>
        <w:t>Board Restricted Funds:</w:t>
      </w:r>
    </w:p>
    <w:p w14:paraId="64F202AB" w14:textId="4AB0341F" w:rsidR="00794B9A" w:rsidRDefault="00794B9A" w:rsidP="00CB3E9D">
      <w:pPr>
        <w:pStyle w:val="BodyText"/>
        <w:suppressAutoHyphens/>
        <w:spacing w:line="290" w:lineRule="auto"/>
        <w:ind w:left="1390" w:right="371" w:firstLine="3"/>
        <w:rPr>
          <w:w w:val="105"/>
        </w:rPr>
      </w:pPr>
      <w:r w:rsidRPr="007E71F7">
        <w:rPr>
          <w:w w:val="105"/>
        </w:rPr>
        <w:t>Board designated funds are set to accomplish systematic and strategic goals or provide for prudent management of operations. The Board of Directors has complete discretion in the management and designation of self-adopted funds. Such funds can be modified, transferred, or altered by Board action.</w:t>
      </w:r>
    </w:p>
    <w:p w14:paraId="3E8BDA64" w14:textId="2F7ABC0F" w:rsidR="00794B9A" w:rsidRPr="00794B9A" w:rsidRDefault="00794B9A" w:rsidP="00CB3E9D">
      <w:pPr>
        <w:pStyle w:val="ListParagraph"/>
        <w:widowControl w:val="0"/>
        <w:numPr>
          <w:ilvl w:val="0"/>
          <w:numId w:val="37"/>
        </w:numPr>
        <w:tabs>
          <w:tab w:val="left" w:pos="797"/>
        </w:tabs>
        <w:suppressAutoHyphens/>
        <w:autoSpaceDE w:val="0"/>
        <w:autoSpaceDN w:val="0"/>
        <w:spacing w:before="95"/>
        <w:ind w:left="1616" w:hanging="223"/>
        <w:contextualSpacing w:val="0"/>
        <w:rPr>
          <w:i/>
          <w:sz w:val="19"/>
        </w:rPr>
      </w:pPr>
      <w:r w:rsidRPr="007E71F7">
        <w:rPr>
          <w:i/>
          <w:w w:val="105"/>
          <w:sz w:val="19"/>
        </w:rPr>
        <w:t>Operating</w:t>
      </w:r>
      <w:r w:rsidRPr="007E71F7">
        <w:rPr>
          <w:i/>
          <w:spacing w:val="11"/>
          <w:w w:val="105"/>
          <w:sz w:val="19"/>
        </w:rPr>
        <w:t xml:space="preserve"> </w:t>
      </w:r>
      <w:r w:rsidRPr="007E71F7">
        <w:rPr>
          <w:i/>
          <w:w w:val="105"/>
          <w:sz w:val="19"/>
        </w:rPr>
        <w:t>Reserve:</w:t>
      </w:r>
    </w:p>
    <w:p w14:paraId="18B11FEA" w14:textId="0B675239" w:rsidR="00794B9A" w:rsidRPr="00794B9A" w:rsidRDefault="00794B9A" w:rsidP="00CB3E9D">
      <w:pPr>
        <w:pStyle w:val="BodyText"/>
        <w:suppressAutoHyphens/>
        <w:spacing w:line="290" w:lineRule="auto"/>
        <w:ind w:left="1395" w:right="300" w:hanging="3"/>
      </w:pPr>
      <w:r w:rsidRPr="007E71F7">
        <w:rPr>
          <w:w w:val="105"/>
        </w:rPr>
        <w:t>The Operating Reserve will vary over time with a goal of maintaining three-months average operating expenses excluding depreciation. This reserve is considered a working cash requirement. It bridges the gap between the time expenses are paid and the time revenues from services are collected.</w:t>
      </w:r>
    </w:p>
    <w:p w14:paraId="5D998E48" w14:textId="0304430C" w:rsidR="00794B9A" w:rsidRPr="00794B9A" w:rsidRDefault="00794B9A" w:rsidP="00CB3E9D">
      <w:pPr>
        <w:pStyle w:val="ListParagraph"/>
        <w:widowControl w:val="0"/>
        <w:numPr>
          <w:ilvl w:val="0"/>
          <w:numId w:val="37"/>
        </w:numPr>
        <w:tabs>
          <w:tab w:val="left" w:pos="804"/>
        </w:tabs>
        <w:suppressAutoHyphens/>
        <w:autoSpaceDE w:val="0"/>
        <w:autoSpaceDN w:val="0"/>
        <w:ind w:left="1623" w:hanging="220"/>
        <w:contextualSpacing w:val="0"/>
        <w:rPr>
          <w:i/>
          <w:sz w:val="19"/>
        </w:rPr>
      </w:pPr>
      <w:r w:rsidRPr="007E71F7">
        <w:rPr>
          <w:i/>
          <w:sz w:val="19"/>
        </w:rPr>
        <w:t>Asset Replacement Fund:</w:t>
      </w:r>
    </w:p>
    <w:p w14:paraId="45921894" w14:textId="762A6887" w:rsidR="00794B9A" w:rsidRPr="00794B9A" w:rsidRDefault="00794B9A" w:rsidP="00CB3E9D">
      <w:pPr>
        <w:pStyle w:val="BodyText"/>
        <w:suppressAutoHyphens/>
        <w:spacing w:line="290" w:lineRule="auto"/>
        <w:ind w:left="1397" w:right="242" w:firstLine="1"/>
      </w:pPr>
      <w:r w:rsidRPr="007E71F7">
        <w:rPr>
          <w:w w:val="105"/>
        </w:rPr>
        <w:t xml:space="preserve">The Asset Replacement Fund pays for the replacement of existing facilities and equipment as it reaches the end of its useful life or major repairs that extend the useful life of facilities and equipment. </w:t>
      </w:r>
      <w:r w:rsidR="00CB3E9D">
        <w:rPr>
          <w:w w:val="105"/>
        </w:rPr>
        <w:t>At the end of each fiscal year, the Board will evaluate the de</w:t>
      </w:r>
      <w:r w:rsidRPr="007E71F7">
        <w:rPr>
          <w:w w:val="105"/>
        </w:rPr>
        <w:t xml:space="preserve">preciation </w:t>
      </w:r>
      <w:r w:rsidR="00CB3E9D">
        <w:rPr>
          <w:w w:val="105"/>
        </w:rPr>
        <w:t>expense</w:t>
      </w:r>
      <w:r w:rsidRPr="007E71F7">
        <w:rPr>
          <w:w w:val="105"/>
        </w:rPr>
        <w:t xml:space="preserve"> for the year</w:t>
      </w:r>
      <w:r w:rsidR="00CB3E9D">
        <w:rPr>
          <w:w w:val="105"/>
        </w:rPr>
        <w:t xml:space="preserve"> and by the fall will transfer</w:t>
      </w:r>
      <w:r w:rsidR="00836D08">
        <w:rPr>
          <w:w w:val="105"/>
        </w:rPr>
        <w:t>,</w:t>
      </w:r>
      <w:r w:rsidR="00CB3E9D">
        <w:rPr>
          <w:w w:val="105"/>
        </w:rPr>
        <w:t xml:space="preserve"> by resolution</w:t>
      </w:r>
      <w:r w:rsidR="00836D08">
        <w:rPr>
          <w:w w:val="105"/>
        </w:rPr>
        <w:t>,</w:t>
      </w:r>
      <w:r w:rsidR="00CB3E9D">
        <w:rPr>
          <w:w w:val="105"/>
        </w:rPr>
        <w:t xml:space="preserve"> </w:t>
      </w:r>
      <w:r w:rsidR="00836D08">
        <w:rPr>
          <w:w w:val="105"/>
        </w:rPr>
        <w:t>the</w:t>
      </w:r>
      <w:r w:rsidR="00CB3E9D">
        <w:rPr>
          <w:w w:val="105"/>
        </w:rPr>
        <w:t xml:space="preserve"> Board determined sum</w:t>
      </w:r>
      <w:r w:rsidR="00836D08">
        <w:rPr>
          <w:w w:val="105"/>
        </w:rPr>
        <w:t xml:space="preserve"> related to depreciation according to District need</w:t>
      </w:r>
      <w:r w:rsidR="00CB3E9D">
        <w:rPr>
          <w:w w:val="105"/>
        </w:rPr>
        <w:t xml:space="preserve"> into the Asset Replacement Fund</w:t>
      </w:r>
      <w:r w:rsidRPr="007E71F7">
        <w:rPr>
          <w:w w:val="105"/>
        </w:rPr>
        <w:t>.</w:t>
      </w:r>
    </w:p>
    <w:p w14:paraId="10178F2B" w14:textId="7B90A81A" w:rsidR="00794B9A" w:rsidRPr="00794B9A" w:rsidRDefault="00794B9A" w:rsidP="00CB3E9D">
      <w:pPr>
        <w:pStyle w:val="ListParagraph"/>
        <w:widowControl w:val="0"/>
        <w:numPr>
          <w:ilvl w:val="0"/>
          <w:numId w:val="37"/>
        </w:numPr>
        <w:tabs>
          <w:tab w:val="left" w:pos="805"/>
        </w:tabs>
        <w:suppressAutoHyphens/>
        <w:autoSpaceDE w:val="0"/>
        <w:autoSpaceDN w:val="0"/>
        <w:ind w:left="1624" w:hanging="219"/>
        <w:contextualSpacing w:val="0"/>
        <w:rPr>
          <w:i/>
          <w:sz w:val="19"/>
        </w:rPr>
      </w:pPr>
      <w:r w:rsidRPr="007E71F7">
        <w:rPr>
          <w:i/>
          <w:w w:val="105"/>
          <w:sz w:val="19"/>
        </w:rPr>
        <w:t>Unrestricted</w:t>
      </w:r>
      <w:r w:rsidRPr="007E71F7">
        <w:rPr>
          <w:i/>
          <w:spacing w:val="11"/>
          <w:w w:val="105"/>
          <w:sz w:val="19"/>
        </w:rPr>
        <w:t xml:space="preserve"> </w:t>
      </w:r>
      <w:r w:rsidRPr="007E71F7">
        <w:rPr>
          <w:i/>
          <w:w w:val="105"/>
          <w:sz w:val="19"/>
        </w:rPr>
        <w:t>Reserves:</w:t>
      </w:r>
    </w:p>
    <w:p w14:paraId="72DC2DAC" w14:textId="77777777" w:rsidR="00794B9A" w:rsidRPr="007E71F7" w:rsidRDefault="00794B9A" w:rsidP="00CB3E9D">
      <w:pPr>
        <w:pStyle w:val="BodyText"/>
        <w:suppressAutoHyphens/>
        <w:spacing w:before="1" w:line="295" w:lineRule="auto"/>
        <w:ind w:left="1409" w:right="201" w:hanging="3"/>
      </w:pPr>
      <w:r w:rsidRPr="007E71F7">
        <w:rPr>
          <w:w w:val="105"/>
        </w:rPr>
        <w:t>Unrestricted Reserves represent a remainder balance of cash that is not yet designated for some use by the Board of Directors.</w:t>
      </w:r>
    </w:p>
    <w:p w14:paraId="4F40C492" w14:textId="77777777" w:rsidR="00794B9A" w:rsidRPr="005D2E0C" w:rsidRDefault="00794B9A" w:rsidP="00CB3E9D">
      <w:pPr>
        <w:suppressAutoHyphens/>
        <w:ind w:left="1440" w:hanging="1440"/>
        <w:rPr>
          <w:rFonts w:cs="Arial"/>
        </w:rPr>
      </w:pPr>
    </w:p>
    <w:p w14:paraId="2FD00D45" w14:textId="77777777" w:rsidR="00AE3733" w:rsidRPr="005D2E0C" w:rsidRDefault="00AE3733" w:rsidP="00CB3E9D">
      <w:pPr>
        <w:suppressAutoHyphens/>
        <w:ind w:left="1440" w:hanging="1440"/>
        <w:rPr>
          <w:rFonts w:cs="Arial"/>
        </w:rPr>
      </w:pPr>
    </w:p>
    <w:p w14:paraId="5B99CEA1" w14:textId="77777777" w:rsidR="00AE3733" w:rsidRPr="005D2E0C" w:rsidRDefault="00AE3733" w:rsidP="00CB3E9D">
      <w:pPr>
        <w:suppressAutoHyphens/>
        <w:ind w:left="1440" w:hanging="1440"/>
        <w:rPr>
          <w:rFonts w:cs="Arial"/>
        </w:rPr>
      </w:pPr>
    </w:p>
    <w:p w14:paraId="3698EA07" w14:textId="77777777" w:rsidR="00AE3733" w:rsidRPr="005D2E0C" w:rsidRDefault="00AE3733" w:rsidP="00CB3E9D">
      <w:pPr>
        <w:suppressAutoHyphens/>
        <w:ind w:left="1440" w:hanging="1440"/>
        <w:rPr>
          <w:rFonts w:cs="Arial"/>
        </w:rPr>
      </w:pPr>
    </w:p>
    <w:bookmarkEnd w:id="0"/>
    <w:p w14:paraId="3F41BBE5" w14:textId="2356EBD5" w:rsidR="00425DB8" w:rsidRPr="005D2E0C" w:rsidRDefault="00425DB8" w:rsidP="00CB3E9D">
      <w:pPr>
        <w:suppressAutoHyphens/>
        <w:ind w:left="1035" w:hanging="1035"/>
        <w:rPr>
          <w:rFonts w:asciiTheme="minorHAnsi" w:hAnsiTheme="minorHAnsi" w:cstheme="minorHAnsi"/>
        </w:rPr>
      </w:pPr>
    </w:p>
    <w:sectPr w:rsidR="00425DB8" w:rsidRPr="005D2E0C" w:rsidSect="007C659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152" w:bottom="1440" w:left="1800" w:header="115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A6D4" w14:textId="77777777" w:rsidR="000B69F4" w:rsidRDefault="000B69F4">
      <w:r>
        <w:separator/>
      </w:r>
    </w:p>
  </w:endnote>
  <w:endnote w:type="continuationSeparator" w:id="0">
    <w:p w14:paraId="5AC1970B" w14:textId="77777777" w:rsidR="000B69F4" w:rsidRDefault="000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EDB5" w14:textId="77777777" w:rsidR="00F66790" w:rsidRDefault="00F6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89BB" w14:textId="3250B60F" w:rsidR="00AD77D3" w:rsidRPr="00AF5E1A" w:rsidRDefault="00C45D02" w:rsidP="00C45D02">
    <w:pPr>
      <w:pStyle w:val="Footer"/>
      <w:tabs>
        <w:tab w:val="clear" w:pos="4320"/>
        <w:tab w:val="clear" w:pos="8640"/>
        <w:tab w:val="right" w:pos="9270"/>
      </w:tabs>
      <w:ind w:left="0"/>
      <w:rPr>
        <w:rFonts w:asciiTheme="minorHAnsi" w:hAnsiTheme="minorHAnsi" w:cstheme="minorHAnsi"/>
        <w:color w:val="808080" w:themeColor="background1" w:themeShade="80"/>
        <w:sz w:val="18"/>
      </w:rPr>
    </w:pPr>
    <w:r w:rsidRPr="00AF5E1A">
      <w:rPr>
        <w:rFonts w:asciiTheme="minorHAnsi" w:hAnsiTheme="minorHAnsi" w:cstheme="minorHAnsi"/>
        <w:color w:val="808080" w:themeColor="background1" w:themeShade="80"/>
        <w:sz w:val="18"/>
      </w:rPr>
      <w:fldChar w:fldCharType="begin"/>
    </w:r>
    <w:r w:rsidRPr="00AF5E1A">
      <w:rPr>
        <w:rFonts w:asciiTheme="minorHAnsi" w:hAnsiTheme="minorHAnsi" w:cstheme="minorHAnsi"/>
        <w:color w:val="808080" w:themeColor="background1" w:themeShade="80"/>
        <w:sz w:val="18"/>
      </w:rPr>
      <w:instrText xml:space="preserve"> FILENAME  \* Lower \p  \* MERGEFORMAT </w:instrText>
    </w:r>
    <w:r w:rsidRPr="00AF5E1A">
      <w:rPr>
        <w:rFonts w:asciiTheme="minorHAnsi" w:hAnsiTheme="minorHAnsi" w:cstheme="minorHAnsi"/>
        <w:color w:val="808080" w:themeColor="background1" w:themeShade="80"/>
        <w:sz w:val="18"/>
      </w:rPr>
      <w:fldChar w:fldCharType="separate"/>
    </w:r>
    <w:r w:rsidR="00F66790">
      <w:rPr>
        <w:rFonts w:asciiTheme="minorHAnsi" w:hAnsiTheme="minorHAnsi" w:cstheme="minorHAnsi"/>
        <w:caps w:val="0"/>
        <w:noProof/>
        <w:color w:val="808080" w:themeColor="background1" w:themeShade="80"/>
        <w:sz w:val="18"/>
      </w:rPr>
      <w:t>\\dphc-fs01\district office\policies\2000 financial management\2155 financial reserves.docx</w:t>
    </w:r>
    <w:r w:rsidRPr="00AF5E1A">
      <w:rPr>
        <w:rFonts w:asciiTheme="minorHAnsi" w:hAnsiTheme="minorHAnsi" w:cstheme="minorHAnsi"/>
        <w:color w:val="808080" w:themeColor="background1" w:themeShade="80"/>
        <w:sz w:val="18"/>
      </w:rPr>
      <w:fldChar w:fldCharType="end"/>
    </w:r>
    <w:r w:rsidR="00AF5E1A" w:rsidRPr="00AF5E1A">
      <w:rPr>
        <w:rFonts w:asciiTheme="minorHAnsi" w:hAnsiTheme="minorHAnsi" w:cstheme="minorHAnsi"/>
        <w:caps w:val="0"/>
        <w:color w:val="808080" w:themeColor="background1" w:themeShade="80"/>
        <w:sz w:val="18"/>
      </w:rPr>
      <w:tab/>
    </w:r>
    <w:r w:rsidR="00AF5E1A">
      <w:rPr>
        <w:rFonts w:asciiTheme="minorHAnsi" w:hAnsiTheme="minorHAnsi" w:cstheme="minorHAnsi"/>
        <w:caps w:val="0"/>
        <w:color w:val="808080" w:themeColor="background1" w:themeShade="80"/>
        <w:sz w:val="18"/>
      </w:rPr>
      <w:t xml:space="preserve">page </w:t>
    </w:r>
    <w:r w:rsidR="00AF5E1A">
      <w:rPr>
        <w:rFonts w:asciiTheme="minorHAnsi" w:hAnsiTheme="minorHAnsi" w:cstheme="minorHAnsi"/>
        <w:caps w:val="0"/>
        <w:color w:val="808080" w:themeColor="background1" w:themeShade="80"/>
        <w:sz w:val="18"/>
      </w:rPr>
      <w:fldChar w:fldCharType="begin"/>
    </w:r>
    <w:r w:rsidR="00AF5E1A">
      <w:rPr>
        <w:rFonts w:asciiTheme="minorHAnsi" w:hAnsiTheme="minorHAnsi" w:cstheme="minorHAnsi"/>
        <w:caps w:val="0"/>
        <w:color w:val="808080" w:themeColor="background1" w:themeShade="80"/>
        <w:sz w:val="18"/>
      </w:rPr>
      <w:instrText xml:space="preserve"> PAGE  \* Arabic  \* MERGEFORMAT </w:instrText>
    </w:r>
    <w:r w:rsidR="00AF5E1A">
      <w:rPr>
        <w:rFonts w:asciiTheme="minorHAnsi" w:hAnsiTheme="minorHAnsi" w:cstheme="minorHAnsi"/>
        <w:caps w:val="0"/>
        <w:color w:val="808080" w:themeColor="background1" w:themeShade="80"/>
        <w:sz w:val="18"/>
      </w:rPr>
      <w:fldChar w:fldCharType="separate"/>
    </w:r>
    <w:r w:rsidR="00AF5E1A">
      <w:rPr>
        <w:rFonts w:asciiTheme="minorHAnsi" w:hAnsiTheme="minorHAnsi" w:cstheme="minorHAnsi"/>
        <w:caps w:val="0"/>
        <w:noProof/>
        <w:color w:val="808080" w:themeColor="background1" w:themeShade="80"/>
        <w:sz w:val="18"/>
      </w:rPr>
      <w:t>1</w:t>
    </w:r>
    <w:r w:rsidR="00AF5E1A">
      <w:rPr>
        <w:rFonts w:asciiTheme="minorHAnsi" w:hAnsiTheme="minorHAnsi" w:cstheme="minorHAnsi"/>
        <w:caps w:val="0"/>
        <w:color w:val="808080" w:themeColor="background1" w:themeShade="80"/>
        <w:sz w:val="18"/>
      </w:rPr>
      <w:fldChar w:fldCharType="end"/>
    </w:r>
    <w:r w:rsidR="00AF5E1A">
      <w:rPr>
        <w:rFonts w:asciiTheme="minorHAnsi" w:hAnsiTheme="minorHAnsi" w:cstheme="minorHAnsi"/>
        <w:caps w:val="0"/>
        <w:color w:val="808080" w:themeColor="background1" w:themeShade="80"/>
        <w:sz w:val="18"/>
      </w:rPr>
      <w:t xml:space="preserve"> /</w:t>
    </w:r>
    <w:r w:rsidR="00AF5E1A">
      <w:rPr>
        <w:rFonts w:asciiTheme="minorHAnsi" w:hAnsiTheme="minorHAnsi" w:cstheme="minorHAnsi"/>
        <w:caps w:val="0"/>
        <w:color w:val="808080" w:themeColor="background1" w:themeShade="80"/>
        <w:sz w:val="18"/>
      </w:rPr>
      <w:fldChar w:fldCharType="begin"/>
    </w:r>
    <w:r w:rsidR="00AF5E1A">
      <w:rPr>
        <w:rFonts w:asciiTheme="minorHAnsi" w:hAnsiTheme="minorHAnsi" w:cstheme="minorHAnsi"/>
        <w:caps w:val="0"/>
        <w:color w:val="808080" w:themeColor="background1" w:themeShade="80"/>
        <w:sz w:val="18"/>
      </w:rPr>
      <w:instrText xml:space="preserve"> NUMPAGES  \* Arabic  \* MERGEFORMAT </w:instrText>
    </w:r>
    <w:r w:rsidR="00AF5E1A">
      <w:rPr>
        <w:rFonts w:asciiTheme="minorHAnsi" w:hAnsiTheme="minorHAnsi" w:cstheme="minorHAnsi"/>
        <w:caps w:val="0"/>
        <w:color w:val="808080" w:themeColor="background1" w:themeShade="80"/>
        <w:sz w:val="18"/>
      </w:rPr>
      <w:fldChar w:fldCharType="separate"/>
    </w:r>
    <w:r w:rsidR="00AF5E1A">
      <w:rPr>
        <w:rFonts w:asciiTheme="minorHAnsi" w:hAnsiTheme="minorHAnsi" w:cstheme="minorHAnsi"/>
        <w:caps w:val="0"/>
        <w:noProof/>
        <w:color w:val="808080" w:themeColor="background1" w:themeShade="80"/>
        <w:sz w:val="18"/>
      </w:rPr>
      <w:t>1</w:t>
    </w:r>
    <w:r w:rsidR="00AF5E1A">
      <w:rPr>
        <w:rFonts w:asciiTheme="minorHAnsi" w:hAnsiTheme="minorHAnsi" w:cstheme="minorHAnsi"/>
        <w:caps w:val="0"/>
        <w:color w:val="808080" w:themeColor="background1" w:themeShade="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113F" w14:textId="77777777" w:rsidR="00F66790" w:rsidRDefault="00F6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21BFA" w14:textId="77777777" w:rsidR="000B69F4" w:rsidRDefault="000B69F4">
      <w:r>
        <w:separator/>
      </w:r>
    </w:p>
  </w:footnote>
  <w:footnote w:type="continuationSeparator" w:id="0">
    <w:p w14:paraId="2E21A650" w14:textId="77777777" w:rsidR="000B69F4" w:rsidRDefault="000B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9FEE" w14:textId="7F57CEF3" w:rsidR="00E61E7F" w:rsidRDefault="00E61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8A10A" w14:textId="66AB35B0" w:rsidR="00C45D02" w:rsidRDefault="00C45D02" w:rsidP="00D77067">
    <w:pPr>
      <w:pStyle w:val="Header"/>
      <w:tabs>
        <w:tab w:val="clear" w:pos="4320"/>
        <w:tab w:val="clear" w:pos="8640"/>
        <w:tab w:val="left" w:pos="6480"/>
        <w:tab w:val="right" w:pos="9270"/>
      </w:tabs>
      <w:ind w:left="0"/>
      <w:rPr>
        <w:rFonts w:asciiTheme="minorHAnsi" w:hAnsiTheme="minorHAnsi" w:cstheme="minorHAnsi"/>
        <w:sz w:val="22"/>
        <w:szCs w:val="22"/>
      </w:rPr>
    </w:pPr>
    <w:bookmarkStart w:id="2" w:name="_Hlk55916634"/>
    <w:bookmarkStart w:id="3" w:name="_Hlk55916635"/>
    <w:bookmarkStart w:id="4" w:name="_Hlk55916638"/>
    <w:bookmarkStart w:id="5" w:name="_Hlk55916639"/>
    <w:r>
      <w:rPr>
        <w:rFonts w:asciiTheme="minorHAnsi" w:hAnsiTheme="minorHAnsi" w:cstheme="minorHAnsi"/>
        <w:sz w:val="22"/>
        <w:szCs w:val="22"/>
      </w:rPr>
      <w:t>del puerto health care district</w:t>
    </w:r>
    <w:r>
      <w:rPr>
        <w:rFonts w:asciiTheme="minorHAnsi" w:hAnsiTheme="minorHAnsi" w:cstheme="minorHAnsi"/>
        <w:sz w:val="22"/>
        <w:szCs w:val="22"/>
      </w:rPr>
      <w:tab/>
      <w:t>Section:</w:t>
    </w:r>
    <w:r w:rsidR="007A096B">
      <w:rPr>
        <w:rFonts w:asciiTheme="minorHAnsi" w:hAnsiTheme="minorHAnsi" w:cstheme="minorHAnsi"/>
        <w:sz w:val="22"/>
        <w:szCs w:val="22"/>
      </w:rPr>
      <w:t xml:space="preserve"> </w:t>
    </w:r>
    <w:r w:rsidR="00D77067">
      <w:rPr>
        <w:rFonts w:asciiTheme="minorHAnsi" w:hAnsiTheme="minorHAnsi" w:cstheme="minorHAnsi"/>
        <w:sz w:val="22"/>
        <w:szCs w:val="22"/>
      </w:rPr>
      <w:tab/>
    </w:r>
    <w:r w:rsidR="00836D08">
      <w:rPr>
        <w:rFonts w:asciiTheme="minorHAnsi" w:hAnsiTheme="minorHAnsi" w:cstheme="minorHAnsi"/>
        <w:sz w:val="22"/>
        <w:szCs w:val="22"/>
      </w:rPr>
      <w:t>FINANCIAL</w:t>
    </w:r>
  </w:p>
  <w:p w14:paraId="4C16BD85" w14:textId="45A678E2" w:rsidR="00C45D02" w:rsidRDefault="00C45D02" w:rsidP="00D77067">
    <w:pPr>
      <w:pStyle w:val="Header"/>
      <w:tabs>
        <w:tab w:val="clear" w:pos="4320"/>
        <w:tab w:val="clear" w:pos="8640"/>
        <w:tab w:val="left" w:pos="6480"/>
        <w:tab w:val="right" w:pos="9270"/>
      </w:tabs>
      <w:ind w:left="0"/>
      <w:rPr>
        <w:rFonts w:asciiTheme="minorHAnsi" w:hAnsiTheme="minorHAnsi" w:cstheme="minorHAnsi"/>
        <w:sz w:val="22"/>
        <w:szCs w:val="22"/>
      </w:rPr>
    </w:pPr>
    <w:r>
      <w:rPr>
        <w:rFonts w:asciiTheme="minorHAnsi" w:hAnsiTheme="minorHAnsi" w:cstheme="minorHAnsi"/>
        <w:sz w:val="22"/>
        <w:szCs w:val="22"/>
      </w:rPr>
      <w:t>Policy and Procedure</w:t>
    </w:r>
    <w:r>
      <w:rPr>
        <w:rFonts w:asciiTheme="minorHAnsi" w:hAnsiTheme="minorHAnsi" w:cstheme="minorHAnsi"/>
        <w:sz w:val="22"/>
        <w:szCs w:val="22"/>
      </w:rPr>
      <w:tab/>
      <w:t>Policy Number:</w:t>
    </w:r>
    <w:r>
      <w:rPr>
        <w:rFonts w:asciiTheme="minorHAnsi" w:hAnsiTheme="minorHAnsi" w:cstheme="minorHAnsi"/>
        <w:sz w:val="22"/>
        <w:szCs w:val="22"/>
      </w:rPr>
      <w:tab/>
    </w:r>
    <w:r w:rsidR="00836D08">
      <w:rPr>
        <w:rFonts w:asciiTheme="minorHAnsi" w:hAnsiTheme="minorHAnsi" w:cstheme="minorHAnsi"/>
        <w:sz w:val="22"/>
        <w:szCs w:val="22"/>
      </w:rPr>
      <w:t>2155</w:t>
    </w:r>
  </w:p>
  <w:p w14:paraId="1F717CB2" w14:textId="77777777" w:rsidR="00C45D02" w:rsidRDefault="00C45D02" w:rsidP="00C45D02">
    <w:pPr>
      <w:pStyle w:val="Header"/>
      <w:tabs>
        <w:tab w:val="left" w:pos="1440"/>
      </w:tabs>
      <w:ind w:left="0"/>
      <w:rPr>
        <w:rFonts w:asciiTheme="minorHAnsi" w:hAnsiTheme="minorHAnsi" w:cstheme="minorHAnsi"/>
        <w:sz w:val="22"/>
        <w:szCs w:val="22"/>
      </w:rPr>
    </w:pPr>
    <w:r>
      <w:rPr>
        <w:rFonts w:asciiTheme="minorHAnsi" w:hAnsiTheme="minorHAnsi" w:cstheme="minorHAnsi"/>
        <w:sz w:val="22"/>
        <w:szCs w:val="22"/>
      </w:rPr>
      <w:tab/>
    </w:r>
  </w:p>
  <w:tbl>
    <w:tblPr>
      <w:tblStyle w:val="TableGrid"/>
      <w:tblW w:w="9352" w:type="dxa"/>
      <w:tblInd w:w="0" w:type="dxa"/>
      <w:tblLook w:val="04A0" w:firstRow="1" w:lastRow="0" w:firstColumn="1" w:lastColumn="0" w:noHBand="0" w:noVBand="1"/>
    </w:tblPr>
    <w:tblGrid>
      <w:gridCol w:w="7287"/>
      <w:gridCol w:w="2065"/>
    </w:tblGrid>
    <w:tr w:rsidR="00C45D02" w14:paraId="33ABF09C" w14:textId="77777777" w:rsidTr="00794B9A">
      <w:trPr>
        <w:trHeight w:val="136"/>
      </w:trPr>
      <w:tc>
        <w:tcPr>
          <w:tcW w:w="7287" w:type="dxa"/>
          <w:vMerge w:val="restart"/>
          <w:tcBorders>
            <w:top w:val="single" w:sz="4" w:space="0" w:color="auto"/>
            <w:left w:val="single" w:sz="4" w:space="0" w:color="auto"/>
            <w:bottom w:val="single" w:sz="4" w:space="0" w:color="auto"/>
            <w:right w:val="single" w:sz="4" w:space="0" w:color="auto"/>
          </w:tcBorders>
          <w:vAlign w:val="center"/>
          <w:hideMark/>
        </w:tcPr>
        <w:p w14:paraId="5FC98949" w14:textId="20BA93DB" w:rsidR="00C45D02" w:rsidRPr="00794B9A" w:rsidRDefault="00794B9A" w:rsidP="00C45D02">
          <w:pPr>
            <w:pStyle w:val="Header"/>
            <w:tabs>
              <w:tab w:val="clear" w:pos="4320"/>
              <w:tab w:val="clear" w:pos="8640"/>
              <w:tab w:val="left" w:pos="5760"/>
              <w:tab w:val="left" w:pos="7920"/>
              <w:tab w:val="right" w:pos="9360"/>
            </w:tabs>
            <w:ind w:left="0"/>
            <w:rPr>
              <w:rFonts w:asciiTheme="minorHAnsi" w:hAnsiTheme="minorHAnsi" w:cstheme="minorHAnsi"/>
              <w:b/>
              <w:bCs/>
              <w:sz w:val="22"/>
              <w:szCs w:val="22"/>
            </w:rPr>
          </w:pPr>
          <w:r w:rsidRPr="00794B9A">
            <w:rPr>
              <w:rFonts w:asciiTheme="minorHAnsi" w:hAnsiTheme="minorHAnsi" w:cstheme="minorHAnsi"/>
              <w:b/>
              <w:bCs/>
              <w:sz w:val="22"/>
              <w:szCs w:val="22"/>
            </w:rPr>
            <w:t>Reserve Policy</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1A4A071" w14:textId="77777777" w:rsidR="00C45D02" w:rsidRDefault="00C45D02" w:rsidP="00C45D02">
          <w:pPr>
            <w:pStyle w:val="Header"/>
            <w:tabs>
              <w:tab w:val="clear" w:pos="4320"/>
              <w:tab w:val="clear" w:pos="8640"/>
              <w:tab w:val="left" w:pos="5760"/>
              <w:tab w:val="left" w:pos="7920"/>
              <w:tab w:val="right" w:pos="9360"/>
            </w:tabs>
            <w:ind w:left="0"/>
            <w:rPr>
              <w:rFonts w:asciiTheme="minorHAnsi" w:hAnsiTheme="minorHAnsi" w:cstheme="minorHAnsi"/>
              <w:sz w:val="22"/>
              <w:szCs w:val="22"/>
            </w:rPr>
          </w:pPr>
          <w:r>
            <w:rPr>
              <w:rFonts w:asciiTheme="minorHAnsi" w:hAnsiTheme="minorHAnsi" w:cstheme="minorHAnsi"/>
              <w:sz w:val="22"/>
              <w:szCs w:val="22"/>
            </w:rPr>
            <w:t>EFFECTIVE DATE</w:t>
          </w:r>
        </w:p>
      </w:tc>
    </w:tr>
    <w:tr w:rsidR="00C45D02" w14:paraId="1E1B2CF1" w14:textId="77777777" w:rsidTr="00794B9A">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A572D" w14:textId="77777777" w:rsidR="00C45D02" w:rsidRDefault="00C45D02" w:rsidP="00C45D02">
          <w:pPr>
            <w:ind w:left="0"/>
            <w:rPr>
              <w:rFonts w:asciiTheme="minorHAnsi" w:hAnsiTheme="minorHAnsi" w:cstheme="minorHAnsi"/>
              <w:cap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hideMark/>
        </w:tcPr>
        <w:p w14:paraId="672F56A0" w14:textId="69B990C7" w:rsidR="00C45D02" w:rsidRDefault="00794B9A" w:rsidP="00836D08">
          <w:pPr>
            <w:pStyle w:val="Header"/>
            <w:tabs>
              <w:tab w:val="clear" w:pos="4320"/>
              <w:tab w:val="clear" w:pos="8640"/>
              <w:tab w:val="left" w:pos="5760"/>
              <w:tab w:val="left" w:pos="7920"/>
              <w:tab w:val="right" w:pos="9360"/>
            </w:tabs>
            <w:ind w:left="0"/>
            <w:rPr>
              <w:rFonts w:asciiTheme="minorHAnsi" w:hAnsiTheme="minorHAnsi" w:cstheme="minorHAnsi"/>
              <w:sz w:val="22"/>
              <w:szCs w:val="22"/>
            </w:rPr>
          </w:pPr>
          <w:r>
            <w:rPr>
              <w:rFonts w:asciiTheme="minorHAnsi" w:hAnsiTheme="minorHAnsi" w:cstheme="minorHAnsi"/>
              <w:sz w:val="22"/>
              <w:szCs w:val="22"/>
            </w:rPr>
            <w:t>February 27, 2017</w:t>
          </w:r>
        </w:p>
      </w:tc>
    </w:tr>
  </w:tbl>
  <w:p w14:paraId="1397D3D9" w14:textId="77777777" w:rsidR="00C45D02" w:rsidRDefault="00C45D02" w:rsidP="00C45D02">
    <w:pPr>
      <w:pStyle w:val="Header"/>
      <w:tabs>
        <w:tab w:val="clear" w:pos="4320"/>
        <w:tab w:val="clear" w:pos="8640"/>
        <w:tab w:val="left" w:pos="7920"/>
        <w:tab w:val="right" w:pos="9360"/>
      </w:tabs>
      <w:ind w:left="0"/>
      <w:rPr>
        <w:rFonts w:asciiTheme="minorHAnsi" w:hAnsiTheme="minorHAnsi" w:cstheme="minorHAnsi"/>
      </w:rPr>
    </w:pPr>
  </w:p>
  <w:bookmarkEnd w:id="2"/>
  <w:bookmarkEnd w:id="3"/>
  <w:bookmarkEnd w:id="4"/>
  <w:bookmarkEnd w:id="5"/>
  <w:p w14:paraId="3A5510C8" w14:textId="77777777" w:rsidR="00C45D02" w:rsidRDefault="00C4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B64D" w14:textId="71C3CB36" w:rsidR="00E61E7F" w:rsidRDefault="00E61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A4A7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525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A2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880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D4F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pStyle w:val="Caption"/>
      <w:lvlText w:val="*"/>
      <w:lvlJc w:val="left"/>
    </w:lvl>
  </w:abstractNum>
  <w:abstractNum w:abstractNumId="11" w15:restartNumberingAfterBreak="0">
    <w:nsid w:val="08303FCD"/>
    <w:multiLevelType w:val="hybridMultilevel"/>
    <w:tmpl w:val="BA10AC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3" w15:restartNumberingAfterBreak="0">
    <w:nsid w:val="19754DDC"/>
    <w:multiLevelType w:val="singleLevel"/>
    <w:tmpl w:val="6DCCA5CE"/>
    <w:lvl w:ilvl="0">
      <w:start w:val="1"/>
      <w:numFmt w:val="none"/>
      <w:lvlText w:val=""/>
      <w:legacy w:legacy="1" w:legacySpace="0" w:legacyIndent="0"/>
      <w:lvlJc w:val="left"/>
    </w:lvl>
  </w:abstractNum>
  <w:abstractNum w:abstractNumId="14" w15:restartNumberingAfterBreak="0">
    <w:nsid w:val="23D2640E"/>
    <w:multiLevelType w:val="hybridMultilevel"/>
    <w:tmpl w:val="5C96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0A1"/>
    <w:multiLevelType w:val="singleLevel"/>
    <w:tmpl w:val="6DCCA5CE"/>
    <w:lvl w:ilvl="0">
      <w:start w:val="1"/>
      <w:numFmt w:val="none"/>
      <w:lvlText w:val=""/>
      <w:legacy w:legacy="1" w:legacySpace="0" w:legacyIndent="0"/>
      <w:lvlJc w:val="left"/>
    </w:lvl>
  </w:abstractNum>
  <w:abstractNum w:abstractNumId="16" w15:restartNumberingAfterBreak="0">
    <w:nsid w:val="2B8F39D1"/>
    <w:multiLevelType w:val="hybridMultilevel"/>
    <w:tmpl w:val="A4AE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4A94"/>
    <w:multiLevelType w:val="singleLevel"/>
    <w:tmpl w:val="6DCCA5CE"/>
    <w:lvl w:ilvl="0">
      <w:start w:val="1"/>
      <w:numFmt w:val="none"/>
      <w:lvlText w:val=""/>
      <w:legacy w:legacy="1" w:legacySpace="0" w:legacyIndent="0"/>
      <w:lvlJc w:val="left"/>
    </w:lvl>
  </w:abstractNum>
  <w:abstractNum w:abstractNumId="18" w15:restartNumberingAfterBreak="0">
    <w:nsid w:val="300C664B"/>
    <w:multiLevelType w:val="hybridMultilevel"/>
    <w:tmpl w:val="16923D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D05CE"/>
    <w:multiLevelType w:val="hybridMultilevel"/>
    <w:tmpl w:val="B244618E"/>
    <w:lvl w:ilvl="0" w:tplc="18003150">
      <w:start w:val="1"/>
      <w:numFmt w:val="decimal"/>
      <w:lvlText w:val="%1."/>
      <w:lvlJc w:val="left"/>
      <w:pPr>
        <w:ind w:left="784" w:hanging="221"/>
        <w:jc w:val="left"/>
      </w:pPr>
      <w:rPr>
        <w:rFonts w:ascii="Arial" w:eastAsia="Arial" w:hAnsi="Arial" w:cs="Arial" w:hint="default"/>
        <w:i/>
        <w:spacing w:val="-1"/>
        <w:w w:val="106"/>
        <w:sz w:val="19"/>
        <w:szCs w:val="19"/>
      </w:rPr>
    </w:lvl>
    <w:lvl w:ilvl="1" w:tplc="34EEF958">
      <w:numFmt w:val="bullet"/>
      <w:lvlText w:val="•"/>
      <w:lvlJc w:val="left"/>
      <w:pPr>
        <w:ind w:left="1702" w:hanging="221"/>
      </w:pPr>
      <w:rPr>
        <w:rFonts w:hint="default"/>
      </w:rPr>
    </w:lvl>
    <w:lvl w:ilvl="2" w:tplc="5BCE553A">
      <w:numFmt w:val="bullet"/>
      <w:lvlText w:val="•"/>
      <w:lvlJc w:val="left"/>
      <w:pPr>
        <w:ind w:left="2624" w:hanging="221"/>
      </w:pPr>
      <w:rPr>
        <w:rFonts w:hint="default"/>
      </w:rPr>
    </w:lvl>
    <w:lvl w:ilvl="3" w:tplc="0F62688A">
      <w:numFmt w:val="bullet"/>
      <w:lvlText w:val="•"/>
      <w:lvlJc w:val="left"/>
      <w:pPr>
        <w:ind w:left="3546" w:hanging="221"/>
      </w:pPr>
      <w:rPr>
        <w:rFonts w:hint="default"/>
      </w:rPr>
    </w:lvl>
    <w:lvl w:ilvl="4" w:tplc="F3E673DC">
      <w:numFmt w:val="bullet"/>
      <w:lvlText w:val="•"/>
      <w:lvlJc w:val="left"/>
      <w:pPr>
        <w:ind w:left="4468" w:hanging="221"/>
      </w:pPr>
      <w:rPr>
        <w:rFonts w:hint="default"/>
      </w:rPr>
    </w:lvl>
    <w:lvl w:ilvl="5" w:tplc="4734210C">
      <w:numFmt w:val="bullet"/>
      <w:lvlText w:val="•"/>
      <w:lvlJc w:val="left"/>
      <w:pPr>
        <w:ind w:left="5390" w:hanging="221"/>
      </w:pPr>
      <w:rPr>
        <w:rFonts w:hint="default"/>
      </w:rPr>
    </w:lvl>
    <w:lvl w:ilvl="6" w:tplc="22581004">
      <w:numFmt w:val="bullet"/>
      <w:lvlText w:val="•"/>
      <w:lvlJc w:val="left"/>
      <w:pPr>
        <w:ind w:left="6312" w:hanging="221"/>
      </w:pPr>
      <w:rPr>
        <w:rFonts w:hint="default"/>
      </w:rPr>
    </w:lvl>
    <w:lvl w:ilvl="7" w:tplc="C58C36CE">
      <w:numFmt w:val="bullet"/>
      <w:lvlText w:val="•"/>
      <w:lvlJc w:val="left"/>
      <w:pPr>
        <w:ind w:left="7234" w:hanging="221"/>
      </w:pPr>
      <w:rPr>
        <w:rFonts w:hint="default"/>
      </w:rPr>
    </w:lvl>
    <w:lvl w:ilvl="8" w:tplc="D6ECC07C">
      <w:numFmt w:val="bullet"/>
      <w:lvlText w:val="•"/>
      <w:lvlJc w:val="left"/>
      <w:pPr>
        <w:ind w:left="8156" w:hanging="221"/>
      </w:pPr>
      <w:rPr>
        <w:rFonts w:hint="default"/>
      </w:rPr>
    </w:lvl>
  </w:abstractNum>
  <w:abstractNum w:abstractNumId="20" w15:restartNumberingAfterBreak="0">
    <w:nsid w:val="36E51E9A"/>
    <w:multiLevelType w:val="hybridMultilevel"/>
    <w:tmpl w:val="84A2D58A"/>
    <w:lvl w:ilvl="0" w:tplc="99CEEEA4">
      <w:start w:val="4"/>
      <w:numFmt w:val="decimal"/>
      <w:lvlText w:val="%1."/>
      <w:lvlJc w:val="left"/>
      <w:pPr>
        <w:ind w:left="796" w:hanging="222"/>
        <w:jc w:val="left"/>
      </w:pPr>
      <w:rPr>
        <w:rFonts w:hint="default"/>
        <w:i/>
        <w:spacing w:val="-1"/>
        <w:w w:val="101"/>
      </w:rPr>
    </w:lvl>
    <w:lvl w:ilvl="1" w:tplc="BFA82C40">
      <w:numFmt w:val="bullet"/>
      <w:lvlText w:val="•"/>
      <w:lvlJc w:val="left"/>
      <w:pPr>
        <w:ind w:left="1720" w:hanging="222"/>
      </w:pPr>
      <w:rPr>
        <w:rFonts w:hint="default"/>
      </w:rPr>
    </w:lvl>
    <w:lvl w:ilvl="2" w:tplc="E8F4551A">
      <w:numFmt w:val="bullet"/>
      <w:lvlText w:val="•"/>
      <w:lvlJc w:val="left"/>
      <w:pPr>
        <w:ind w:left="2640" w:hanging="222"/>
      </w:pPr>
      <w:rPr>
        <w:rFonts w:hint="default"/>
      </w:rPr>
    </w:lvl>
    <w:lvl w:ilvl="3" w:tplc="233638DA">
      <w:numFmt w:val="bullet"/>
      <w:lvlText w:val="•"/>
      <w:lvlJc w:val="left"/>
      <w:pPr>
        <w:ind w:left="3560" w:hanging="222"/>
      </w:pPr>
      <w:rPr>
        <w:rFonts w:hint="default"/>
      </w:rPr>
    </w:lvl>
    <w:lvl w:ilvl="4" w:tplc="4BA6A2C0">
      <w:numFmt w:val="bullet"/>
      <w:lvlText w:val="•"/>
      <w:lvlJc w:val="left"/>
      <w:pPr>
        <w:ind w:left="4480" w:hanging="222"/>
      </w:pPr>
      <w:rPr>
        <w:rFonts w:hint="default"/>
      </w:rPr>
    </w:lvl>
    <w:lvl w:ilvl="5" w:tplc="2354B4D0">
      <w:numFmt w:val="bullet"/>
      <w:lvlText w:val="•"/>
      <w:lvlJc w:val="left"/>
      <w:pPr>
        <w:ind w:left="5400" w:hanging="222"/>
      </w:pPr>
      <w:rPr>
        <w:rFonts w:hint="default"/>
      </w:rPr>
    </w:lvl>
    <w:lvl w:ilvl="6" w:tplc="1706C8FC">
      <w:numFmt w:val="bullet"/>
      <w:lvlText w:val="•"/>
      <w:lvlJc w:val="left"/>
      <w:pPr>
        <w:ind w:left="6320" w:hanging="222"/>
      </w:pPr>
      <w:rPr>
        <w:rFonts w:hint="default"/>
      </w:rPr>
    </w:lvl>
    <w:lvl w:ilvl="7" w:tplc="0248E8AA">
      <w:numFmt w:val="bullet"/>
      <w:lvlText w:val="•"/>
      <w:lvlJc w:val="left"/>
      <w:pPr>
        <w:ind w:left="7240" w:hanging="222"/>
      </w:pPr>
      <w:rPr>
        <w:rFonts w:hint="default"/>
      </w:rPr>
    </w:lvl>
    <w:lvl w:ilvl="8" w:tplc="699C09C6">
      <w:numFmt w:val="bullet"/>
      <w:lvlText w:val="•"/>
      <w:lvlJc w:val="left"/>
      <w:pPr>
        <w:ind w:left="8160" w:hanging="222"/>
      </w:pPr>
      <w:rPr>
        <w:rFonts w:hint="default"/>
      </w:rPr>
    </w:lvl>
  </w:abstractNum>
  <w:abstractNum w:abstractNumId="21" w15:restartNumberingAfterBreak="0">
    <w:nsid w:val="3D4540CA"/>
    <w:multiLevelType w:val="hybridMultilevel"/>
    <w:tmpl w:val="9CBA2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152EAB"/>
    <w:multiLevelType w:val="singleLevel"/>
    <w:tmpl w:val="2034CD5C"/>
    <w:lvl w:ilvl="0">
      <w:numFmt w:val="decimal"/>
      <w:lvlText w:val="*"/>
      <w:lvlJc w:val="left"/>
    </w:lvl>
  </w:abstractNum>
  <w:abstractNum w:abstractNumId="23" w15:restartNumberingAfterBreak="0">
    <w:nsid w:val="46B310A4"/>
    <w:multiLevelType w:val="singleLevel"/>
    <w:tmpl w:val="6DCCA5CE"/>
    <w:lvl w:ilvl="0">
      <w:start w:val="1"/>
      <w:numFmt w:val="none"/>
      <w:lvlText w:val=""/>
      <w:legacy w:legacy="1" w:legacySpace="0" w:legacyIndent="0"/>
      <w:lvlJc w:val="left"/>
    </w:lvl>
  </w:abstractNum>
  <w:abstractNum w:abstractNumId="24" w15:restartNumberingAfterBreak="0">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6" w15:restartNumberingAfterBreak="0">
    <w:nsid w:val="4F762AEF"/>
    <w:multiLevelType w:val="hybridMultilevel"/>
    <w:tmpl w:val="79820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B813BD"/>
    <w:multiLevelType w:val="hybridMultilevel"/>
    <w:tmpl w:val="477848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9" w15:restartNumberingAfterBreak="0">
    <w:nsid w:val="5CBE216E"/>
    <w:multiLevelType w:val="singleLevel"/>
    <w:tmpl w:val="6DCCA5CE"/>
    <w:lvl w:ilvl="0">
      <w:start w:val="1"/>
      <w:numFmt w:val="none"/>
      <w:lvlText w:val=""/>
      <w:legacy w:legacy="1" w:legacySpace="0" w:legacyIndent="0"/>
      <w:lvlJc w:val="left"/>
    </w:lvl>
  </w:abstractNum>
  <w:abstractNum w:abstractNumId="30" w15:restartNumberingAfterBreak="0">
    <w:nsid w:val="5F72597B"/>
    <w:multiLevelType w:val="multilevel"/>
    <w:tmpl w:val="60087C50"/>
    <w:lvl w:ilvl="0">
      <w:start w:val="1"/>
      <w:numFmt w:val="decimal"/>
      <w:suff w:val="nothing"/>
      <w:lvlText w:val="Policy %1 - "/>
      <w:lvlJc w:val="left"/>
      <w:pPr>
        <w:ind w:left="1440" w:hanging="720"/>
      </w:pPr>
      <w:rPr>
        <w:rFonts w:ascii="Times New Roman" w:hAnsi="Times New Roman" w:hint="default"/>
        <w:b/>
        <w:i w:val="0"/>
        <w:caps w:val="0"/>
        <w:strike w:val="0"/>
        <w:dstrike w:val="0"/>
        <w:vanish w:val="0"/>
        <w:color w:val="auto"/>
        <w:sz w:val="22"/>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2"/>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440" w:hanging="720"/>
      </w:pPr>
      <w:rPr>
        <w:rFonts w:hint="default"/>
      </w:rPr>
    </w:lvl>
    <w:lvl w:ilvl="6">
      <w:start w:val="1"/>
      <w:numFmt w:val="decimal"/>
      <w:lvlText w:val="%1.%2.%3.%4.%5.%6.%7"/>
      <w:lvlJc w:val="left"/>
      <w:pPr>
        <w:ind w:left="1440" w:hanging="720"/>
      </w:pPr>
      <w:rPr>
        <w:rFonts w:hint="default"/>
      </w:rPr>
    </w:lvl>
    <w:lvl w:ilvl="7">
      <w:start w:val="1"/>
      <w:numFmt w:val="decimal"/>
      <w:lvlText w:val="%1.%2.%3.%4.%5.%6.%7.%8"/>
      <w:lvlJc w:val="left"/>
      <w:pPr>
        <w:ind w:left="1440" w:hanging="720"/>
      </w:pPr>
      <w:rPr>
        <w:rFonts w:hint="default"/>
      </w:rPr>
    </w:lvl>
    <w:lvl w:ilvl="8">
      <w:start w:val="1"/>
      <w:numFmt w:val="decimal"/>
      <w:lvlText w:val="%1.%2.%3.%4.%5.%6.%7.%8.%9"/>
      <w:lvlJc w:val="left"/>
      <w:pPr>
        <w:ind w:left="1440" w:hanging="720"/>
      </w:pPr>
      <w:rPr>
        <w:rFonts w:hint="default"/>
      </w:rPr>
    </w:lvl>
  </w:abstractNum>
  <w:abstractNum w:abstractNumId="31" w15:restartNumberingAfterBreak="0">
    <w:nsid w:val="6E76003D"/>
    <w:multiLevelType w:val="singleLevel"/>
    <w:tmpl w:val="BDF4B83C"/>
    <w:lvl w:ilvl="0">
      <w:numFmt w:val="decimal"/>
      <w:lvlText w:val="*"/>
      <w:lvlJc w:val="left"/>
    </w:lvl>
  </w:abstractNum>
  <w:abstractNum w:abstractNumId="32" w15:restartNumberingAfterBreak="0">
    <w:nsid w:val="708310DA"/>
    <w:multiLevelType w:val="hybridMultilevel"/>
    <w:tmpl w:val="A992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F1358"/>
    <w:multiLevelType w:val="hybridMultilevel"/>
    <w:tmpl w:val="AC1415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BF25134"/>
    <w:multiLevelType w:val="singleLevel"/>
    <w:tmpl w:val="6DCCA5CE"/>
    <w:lvl w:ilvl="0">
      <w:start w:val="1"/>
      <w:numFmt w:val="none"/>
      <w:lvlText w:val=""/>
      <w:legacy w:legacy="1" w:legacySpace="0" w:legacyIndent="0"/>
      <w:lvlJc w:val="left"/>
    </w:lvl>
  </w:abstractNum>
  <w:abstractNum w:abstractNumId="35" w15:restartNumberingAfterBreak="0">
    <w:nsid w:val="7FC209FA"/>
    <w:multiLevelType w:val="hybridMultilevel"/>
    <w:tmpl w:val="B9BCE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2">
    <w:abstractNumId w:val="25"/>
  </w:num>
  <w:num w:numId="13">
    <w:abstractNumId w:val="28"/>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24"/>
  </w:num>
  <w:num w:numId="16">
    <w:abstractNumId w:val="29"/>
  </w:num>
  <w:num w:numId="17">
    <w:abstractNumId w:val="12"/>
  </w:num>
  <w:num w:numId="18">
    <w:abstractNumId w:val="28"/>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19">
    <w:abstractNumId w:val="22"/>
    <w:lvlOverride w:ilvl="0">
      <w:lvl w:ilvl="0">
        <w:start w:val="1"/>
        <w:numFmt w:val="bullet"/>
        <w:lvlText w:val=""/>
        <w:legacy w:legacy="1" w:legacySpace="0" w:legacyIndent="0"/>
        <w:lvlJc w:val="left"/>
        <w:pPr>
          <w:ind w:left="1080" w:firstLine="0"/>
        </w:pPr>
        <w:rPr>
          <w:rFonts w:ascii="Symbol" w:hAnsi="Symbol" w:hint="default"/>
        </w:rPr>
      </w:lvl>
    </w:lvlOverride>
  </w:num>
  <w:num w:numId="20">
    <w:abstractNumId w:val="31"/>
    <w:lvlOverride w:ilvl="0">
      <w:lvl w:ilvl="0">
        <w:start w:val="1"/>
        <w:numFmt w:val="bullet"/>
        <w:lvlText w:val=""/>
        <w:legacy w:legacy="1" w:legacySpace="0" w:legacyIndent="0"/>
        <w:lvlJc w:val="left"/>
        <w:pPr>
          <w:ind w:left="1080" w:firstLine="0"/>
        </w:pPr>
        <w:rPr>
          <w:rFonts w:ascii="Symbol" w:hAnsi="Symbol" w:hint="default"/>
        </w:rPr>
      </w:lvl>
    </w:lvlOverride>
  </w:num>
  <w:num w:numId="21">
    <w:abstractNumId w:val="23"/>
  </w:num>
  <w:num w:numId="22">
    <w:abstractNumId w:val="17"/>
  </w:num>
  <w:num w:numId="23">
    <w:abstractNumId w:val="15"/>
  </w:num>
  <w:num w:numId="24">
    <w:abstractNumId w:val="34"/>
  </w:num>
  <w:num w:numId="25">
    <w:abstractNumId w:val="13"/>
  </w:num>
  <w:num w:numId="26">
    <w:abstractNumId w:val="35"/>
  </w:num>
  <w:num w:numId="27">
    <w:abstractNumId w:val="11"/>
  </w:num>
  <w:num w:numId="28">
    <w:abstractNumId w:val="26"/>
  </w:num>
  <w:num w:numId="29">
    <w:abstractNumId w:val="27"/>
  </w:num>
  <w:num w:numId="30">
    <w:abstractNumId w:val="21"/>
  </w:num>
  <w:num w:numId="31">
    <w:abstractNumId w:val="18"/>
  </w:num>
  <w:num w:numId="32">
    <w:abstractNumId w:val="33"/>
  </w:num>
  <w:num w:numId="33">
    <w:abstractNumId w:val="30"/>
  </w:num>
  <w:num w:numId="34">
    <w:abstractNumId w:val="32"/>
  </w:num>
  <w:num w:numId="35">
    <w:abstractNumId w:val="14"/>
  </w:num>
  <w:num w:numId="36">
    <w:abstractNumId w:val="16"/>
  </w:num>
  <w:num w:numId="37">
    <w:abstractNumId w:val="2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8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EC"/>
    <w:rsid w:val="00000EC5"/>
    <w:rsid w:val="000515A6"/>
    <w:rsid w:val="000910FF"/>
    <w:rsid w:val="000B69F4"/>
    <w:rsid w:val="000D3528"/>
    <w:rsid w:val="000F1FD2"/>
    <w:rsid w:val="001138EE"/>
    <w:rsid w:val="002256CE"/>
    <w:rsid w:val="002B277F"/>
    <w:rsid w:val="002C0D19"/>
    <w:rsid w:val="00311B98"/>
    <w:rsid w:val="00392DEC"/>
    <w:rsid w:val="00396C91"/>
    <w:rsid w:val="00396CAF"/>
    <w:rsid w:val="003C06FF"/>
    <w:rsid w:val="003D29BD"/>
    <w:rsid w:val="00425DB8"/>
    <w:rsid w:val="00451E23"/>
    <w:rsid w:val="00470636"/>
    <w:rsid w:val="004736FA"/>
    <w:rsid w:val="00486D7A"/>
    <w:rsid w:val="004D1950"/>
    <w:rsid w:val="004F4E80"/>
    <w:rsid w:val="004F6228"/>
    <w:rsid w:val="00504096"/>
    <w:rsid w:val="00542FD5"/>
    <w:rsid w:val="005521DF"/>
    <w:rsid w:val="00560C6A"/>
    <w:rsid w:val="005718B6"/>
    <w:rsid w:val="005D2E0C"/>
    <w:rsid w:val="005F310E"/>
    <w:rsid w:val="00647454"/>
    <w:rsid w:val="0065329A"/>
    <w:rsid w:val="00660485"/>
    <w:rsid w:val="00691891"/>
    <w:rsid w:val="006F0210"/>
    <w:rsid w:val="00794B9A"/>
    <w:rsid w:val="007A096B"/>
    <w:rsid w:val="007A4385"/>
    <w:rsid w:val="007B0112"/>
    <w:rsid w:val="007B250A"/>
    <w:rsid w:val="007C6594"/>
    <w:rsid w:val="007F73AB"/>
    <w:rsid w:val="00814B81"/>
    <w:rsid w:val="00815971"/>
    <w:rsid w:val="00815BAA"/>
    <w:rsid w:val="00836D08"/>
    <w:rsid w:val="008977C7"/>
    <w:rsid w:val="008A521E"/>
    <w:rsid w:val="00926993"/>
    <w:rsid w:val="009346FF"/>
    <w:rsid w:val="009D70CA"/>
    <w:rsid w:val="009F6B69"/>
    <w:rsid w:val="00A31AEA"/>
    <w:rsid w:val="00AB38A6"/>
    <w:rsid w:val="00AC19D6"/>
    <w:rsid w:val="00AD46D1"/>
    <w:rsid w:val="00AD6212"/>
    <w:rsid w:val="00AD77D3"/>
    <w:rsid w:val="00AE3733"/>
    <w:rsid w:val="00AF5E1A"/>
    <w:rsid w:val="00B1234E"/>
    <w:rsid w:val="00B4438A"/>
    <w:rsid w:val="00B56B8D"/>
    <w:rsid w:val="00B662B2"/>
    <w:rsid w:val="00BD6B2B"/>
    <w:rsid w:val="00C1515C"/>
    <w:rsid w:val="00C45D02"/>
    <w:rsid w:val="00C6394C"/>
    <w:rsid w:val="00C7485F"/>
    <w:rsid w:val="00CB3E9D"/>
    <w:rsid w:val="00D000CF"/>
    <w:rsid w:val="00D05863"/>
    <w:rsid w:val="00D53E82"/>
    <w:rsid w:val="00D77067"/>
    <w:rsid w:val="00D82941"/>
    <w:rsid w:val="00DB6314"/>
    <w:rsid w:val="00E064AD"/>
    <w:rsid w:val="00E44C2D"/>
    <w:rsid w:val="00E61E7F"/>
    <w:rsid w:val="00E66F49"/>
    <w:rsid w:val="00F12162"/>
    <w:rsid w:val="00F66790"/>
    <w:rsid w:val="00F67AEC"/>
    <w:rsid w:val="00FD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4"/>
    <o:shapelayout v:ext="edit">
      <o:idmap v:ext="edit" data="1"/>
    </o:shapelayout>
  </w:shapeDefaults>
  <w:decimalSymbol w:val="."/>
  <w:listSeparator w:val=","/>
  <w14:docId w14:val="3CE2F3F2"/>
  <w15:chartTrackingRefBased/>
  <w15:docId w15:val="{522557FC-7274-40D7-AFDE-4B72A7CD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Header">
    <w:name w:val="header"/>
    <w:basedOn w:val="HeaderBase"/>
    <w:link w:val="HeaderChar"/>
  </w:style>
  <w:style w:type="paragraph" w:styleId="Footer">
    <w:name w:val="footer"/>
    <w:basedOn w:val="HeaderBase"/>
    <w:link w:val="FooterChar"/>
  </w:style>
  <w:style w:type="character" w:styleId="PageNumber">
    <w:name w:val="page number"/>
    <w:rPr>
      <w:rFonts w:ascii="Arial Black" w:hAnsi="Arial Black"/>
      <w:spacing w:val="-10"/>
      <w:sz w:val="18"/>
    </w:rPr>
  </w:style>
  <w:style w:type="paragraph" w:customStyle="1" w:styleId="Policy1">
    <w:name w:val="Policy 1"/>
    <w:basedOn w:val="Normal"/>
    <w:pPr>
      <w:tabs>
        <w:tab w:val="left" w:pos="-1440"/>
        <w:tab w:val="left" w:pos="-720"/>
        <w:tab w:val="left" w:pos="0"/>
        <w:tab w:val="left" w:pos="360"/>
        <w:tab w:val="left" w:pos="1440"/>
        <w:tab w:val="left" w:pos="1890"/>
        <w:tab w:val="left" w:pos="2880"/>
        <w:tab w:val="right" w:pos="9216"/>
      </w:tabs>
      <w:ind w:firstLine="360"/>
    </w:pPr>
    <w:rPr>
      <w:rFonts w:ascii="Arial Narrow" w:hAnsi="Arial Narrow"/>
      <w:sz w:val="24"/>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pPr>
      <w:spacing w:after="240" w:line="240" w:lineRule="atLeast"/>
      <w:jc w:val="both"/>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paragraph" w:styleId="FootnoteText">
    <w:name w:val="footnote text"/>
    <w:basedOn w:val="Footnote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numPr>
        <w:numId w:val="12"/>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1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CSDAPolicy1">
    <w:name w:val="CSDA Policy 1"/>
    <w:basedOn w:val="Normal"/>
    <w:pPr>
      <w:tabs>
        <w:tab w:val="left" w:pos="-1440"/>
        <w:tab w:val="left" w:pos="-720"/>
        <w:tab w:val="left" w:pos="0"/>
        <w:tab w:val="left" w:pos="810"/>
        <w:tab w:val="left" w:pos="1800"/>
        <w:tab w:val="left" w:pos="2160"/>
        <w:tab w:val="left" w:pos="2880"/>
        <w:tab w:val="left" w:pos="3600"/>
        <w:tab w:val="left" w:pos="4320"/>
        <w:tab w:val="left" w:pos="5040"/>
        <w:tab w:val="left" w:pos="5760"/>
      </w:tabs>
      <w:ind w:left="0"/>
    </w:pPr>
    <w:rPr>
      <w:rFonts w:ascii="Arial Narrow" w:hAnsi="Arial Narrow"/>
      <w:sz w:val="24"/>
    </w:rPr>
  </w:style>
  <w:style w:type="character" w:customStyle="1" w:styleId="HeaderChar">
    <w:name w:val="Header Char"/>
    <w:basedOn w:val="DefaultParagraphFont"/>
    <w:link w:val="Header"/>
    <w:rsid w:val="00C45D02"/>
    <w:rPr>
      <w:rFonts w:ascii="Arial" w:hAnsi="Arial"/>
      <w:caps/>
      <w:spacing w:val="-5"/>
      <w:sz w:val="15"/>
    </w:rPr>
  </w:style>
  <w:style w:type="table" w:styleId="TableGrid">
    <w:name w:val="Table Grid"/>
    <w:basedOn w:val="TableNormal"/>
    <w:rsid w:val="00C45D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45D02"/>
    <w:rPr>
      <w:rFonts w:ascii="Arial" w:hAnsi="Arial"/>
      <w:caps/>
      <w:spacing w:val="-5"/>
      <w:sz w:val="15"/>
    </w:rPr>
  </w:style>
  <w:style w:type="paragraph" w:styleId="ListParagraph">
    <w:name w:val="List Paragraph"/>
    <w:basedOn w:val="Normal"/>
    <w:uiPriority w:val="1"/>
    <w:qFormat/>
    <w:rsid w:val="007B250A"/>
    <w:pPr>
      <w:ind w:left="720"/>
      <w:contextualSpacing/>
    </w:pPr>
  </w:style>
  <w:style w:type="paragraph" w:customStyle="1" w:styleId="Default">
    <w:name w:val="Default"/>
    <w:rsid w:val="009F6B69"/>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627135">
      <w:bodyDiv w:val="1"/>
      <w:marLeft w:val="0"/>
      <w:marRight w:val="0"/>
      <w:marTop w:val="0"/>
      <w:marBottom w:val="0"/>
      <w:divBdr>
        <w:top w:val="none" w:sz="0" w:space="0" w:color="auto"/>
        <w:left w:val="none" w:sz="0" w:space="0" w:color="auto"/>
        <w:bottom w:val="none" w:sz="0" w:space="0" w:color="auto"/>
        <w:right w:val="none" w:sz="0" w:space="0" w:color="auto"/>
      </w:divBdr>
    </w:div>
    <w:div w:id="19809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ADDF-E49D-4575-B748-D6BC3FCE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597</Words>
  <Characters>3315</Characters>
  <Application>Microsoft Office Word</Application>
  <DocSecurity>0</DocSecurity>
  <PresentationFormat>11|.DOC</PresentationFormat>
  <Lines>27</Lines>
  <Paragraphs>7</Paragraphs>
  <ScaleCrop>false</ScaleCrop>
  <HeadingPairs>
    <vt:vector size="2" baseType="variant">
      <vt:variant>
        <vt:lpstr>Title</vt:lpstr>
      </vt:variant>
      <vt:variant>
        <vt:i4>1</vt:i4>
      </vt:variant>
    </vt:vector>
  </HeadingPairs>
  <TitlesOfParts>
    <vt:vector size="1" baseType="lpstr">
      <vt:lpstr>Special District Association Policy Update-5040 Meeting Conduct  (00475342.DOC;1)</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District Association Policy Update-5040 Meeting Conduct  (00475342.DOC;1)</dc:title>
  <dc:subject/>
  <dc:creator>Mike Glaze</dc:creator>
  <cp:keywords/>
  <dc:description/>
  <cp:lastModifiedBy>Karin Hennings</cp:lastModifiedBy>
  <cp:revision>5</cp:revision>
  <cp:lastPrinted>2018-10-17T18:58:00Z</cp:lastPrinted>
  <dcterms:created xsi:type="dcterms:W3CDTF">2021-04-14T18:35:00Z</dcterms:created>
  <dcterms:modified xsi:type="dcterms:W3CDTF">2021-04-14T18:52:00Z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11/28/2016 10:00:07 AM</vt:lpwstr>
  </property>
</Properties>
</file>